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县</w:t>
      </w:r>
      <w:r>
        <w:rPr>
          <w:rFonts w:eastAsia="方正小标宋简体"/>
          <w:bCs/>
          <w:sz w:val="44"/>
          <w:szCs w:val="44"/>
        </w:rPr>
        <w:t>直部门绩效自评情况汇总表</w:t>
      </w:r>
    </w:p>
    <w:p>
      <w:pPr>
        <w:spacing w:line="584" w:lineRule="exact"/>
        <w:jc w:val="center"/>
        <w:rPr>
          <w:rFonts w:eastAsia="仿宋_GB2312"/>
          <w:b/>
          <w:bCs/>
          <w:color w:val="000000"/>
          <w:kern w:val="0"/>
          <w:sz w:val="32"/>
          <w:szCs w:val="32"/>
        </w:rPr>
      </w:pPr>
    </w:p>
    <w:p>
      <w:pPr>
        <w:spacing w:line="584" w:lineRule="exact"/>
        <w:jc w:val="left"/>
        <w:rPr>
          <w:rFonts w:eastAsia="仿宋_GB2312"/>
          <w:bCs/>
          <w:color w:val="000000"/>
          <w:kern w:val="0"/>
          <w:sz w:val="28"/>
          <w:szCs w:val="28"/>
        </w:rPr>
      </w:pPr>
      <w:r>
        <w:rPr>
          <w:rFonts w:eastAsia="仿宋_GB2312"/>
          <w:bCs/>
          <w:color w:val="000000"/>
          <w:kern w:val="0"/>
          <w:sz w:val="28"/>
          <w:szCs w:val="28"/>
        </w:rPr>
        <w:t>填报部门：</w:t>
      </w:r>
      <w:r>
        <w:rPr>
          <w:rFonts w:hint="eastAsia" w:eastAsia="仿宋_GB2312"/>
          <w:bCs/>
          <w:color w:val="000000"/>
          <w:kern w:val="0"/>
          <w:sz w:val="28"/>
          <w:szCs w:val="28"/>
          <w:lang w:val="en-US" w:eastAsia="zh-CN"/>
        </w:rPr>
        <w:t xml:space="preserve">廊坊市生态环境局大厂回族自治县分局      </w:t>
      </w:r>
      <w:r>
        <w:rPr>
          <w:rFonts w:eastAsia="仿宋_GB2312"/>
          <w:bCs/>
          <w:color w:val="000000"/>
          <w:kern w:val="0"/>
          <w:sz w:val="28"/>
          <w:szCs w:val="28"/>
        </w:rPr>
        <w:t>单位：万元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2161"/>
        <w:gridCol w:w="202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984" w:type="dxa"/>
            <w:noWrap w:val="0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统计内容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应评价数</w:t>
            </w:r>
          </w:p>
        </w:tc>
        <w:tc>
          <w:tcPr>
            <w:tcW w:w="3807" w:type="dxa"/>
            <w:gridSpan w:val="2"/>
            <w:noWrap w:val="0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已评价数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984" w:type="dxa"/>
            <w:noWrap w:val="0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项目数量（个）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3807" w:type="dxa"/>
            <w:gridSpan w:val="2"/>
            <w:noWrap w:val="0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984" w:type="dxa"/>
            <w:noWrap w:val="0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资金总量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4781.59</w:t>
            </w:r>
          </w:p>
        </w:tc>
        <w:tc>
          <w:tcPr>
            <w:tcW w:w="3807" w:type="dxa"/>
            <w:gridSpan w:val="2"/>
            <w:noWrap w:val="0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4416.036768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restart"/>
            <w:noWrap w:val="0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绩效评价等级（个）</w:t>
            </w:r>
          </w:p>
        </w:tc>
        <w:tc>
          <w:tcPr>
            <w:tcW w:w="216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02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4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其中：优</w:t>
            </w:r>
          </w:p>
        </w:tc>
        <w:tc>
          <w:tcPr>
            <w:tcW w:w="178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  <w:noWrap w:val="0"/>
            <w:vAlign w:val="top"/>
          </w:tcPr>
          <w:p/>
        </w:tc>
        <w:tc>
          <w:tcPr>
            <w:tcW w:w="2161" w:type="dxa"/>
            <w:vMerge w:val="continue"/>
            <w:noWrap w:val="0"/>
            <w:vAlign w:val="top"/>
          </w:tcPr>
          <w:p/>
        </w:tc>
        <w:tc>
          <w:tcPr>
            <w:tcW w:w="202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4" w:lineRule="exact"/>
              <w:ind w:firstLine="960" w:firstLineChars="30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良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  <w:noWrap w:val="0"/>
            <w:vAlign w:val="top"/>
          </w:tcPr>
          <w:p/>
        </w:tc>
        <w:tc>
          <w:tcPr>
            <w:tcW w:w="2161" w:type="dxa"/>
            <w:vMerge w:val="continue"/>
            <w:noWrap w:val="0"/>
            <w:vAlign w:val="top"/>
          </w:tcPr>
          <w:p/>
        </w:tc>
        <w:tc>
          <w:tcPr>
            <w:tcW w:w="202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中</w:t>
            </w:r>
          </w:p>
        </w:tc>
        <w:tc>
          <w:tcPr>
            <w:tcW w:w="178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84" w:lineRule="exac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  <w:noWrap w:val="0"/>
            <w:vAlign w:val="top"/>
          </w:tcPr>
          <w:p/>
        </w:tc>
        <w:tc>
          <w:tcPr>
            <w:tcW w:w="2161" w:type="dxa"/>
            <w:vMerge w:val="continue"/>
            <w:noWrap w:val="0"/>
            <w:vAlign w:val="top"/>
          </w:tcPr>
          <w:p/>
        </w:tc>
        <w:tc>
          <w:tcPr>
            <w:tcW w:w="202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差</w:t>
            </w:r>
          </w:p>
        </w:tc>
        <w:tc>
          <w:tcPr>
            <w:tcW w:w="178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YjhlNWZiMzM5ZmE5MjZiZGYxZTVjZmU4ZDNkMTQifQ=="/>
  </w:docVars>
  <w:rsids>
    <w:rsidRoot w:val="00000000"/>
    <w:rsid w:val="0DE228B5"/>
    <w:rsid w:val="182C00A4"/>
    <w:rsid w:val="2BCF1FA9"/>
    <w:rsid w:val="460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109</Characters>
  <Lines>0</Lines>
  <Paragraphs>0</Paragraphs>
  <TotalTime>215</TotalTime>
  <ScaleCrop>false</ScaleCrop>
  <LinksUpToDate>false</LinksUpToDate>
  <CharactersWithSpaces>121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2023-03-21T02:24:00Z</dcterms:created>
  <dc:creator>OFFICE</dc:creator>
  <cp:lastModifiedBy>六月</cp:lastModifiedBy>
  <dcterms:modified xsi:type="dcterms:W3CDTF">2023-03-21T07:19:29Z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389117BE7D064EE78061DEC46578EFF2</vt:lpwstr>
  </property>
</Properties>
</file>